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97" w:rsidRPr="003B2C97" w:rsidRDefault="003B2C97" w:rsidP="003B2C97">
      <w:pPr>
        <w:spacing w:after="0" w:line="240" w:lineRule="auto"/>
        <w:rPr>
          <w:rFonts w:ascii="Times New Roman" w:eastAsia="Times New Roman" w:hAnsi="Times New Roman" w:cs="Times New Roman"/>
          <w:sz w:val="24"/>
          <w:szCs w:val="24"/>
          <w:lang w:eastAsia="en-IN" w:bidi="ta-IN"/>
        </w:rPr>
      </w:pPr>
      <w:r w:rsidRPr="003B2C97">
        <w:rPr>
          <w:rFonts w:eastAsia="Times New Roman" w:cs="Times New Roman"/>
          <w:b/>
          <w:bCs/>
          <w:sz w:val="28"/>
          <w:szCs w:val="28"/>
          <w:lang w:eastAsia="en-IN" w:bidi="ta-IN"/>
        </w:rPr>
        <w:t xml:space="preserve">HC stays Levy of Interest U/s. 234A on I-T returns filed till extended due date of 30.11.2014 </w:t>
      </w:r>
    </w:p>
    <w:p w:rsidR="003B2C97" w:rsidRPr="003B2C97" w:rsidRDefault="003B2C97" w:rsidP="003B2C97">
      <w:pPr>
        <w:spacing w:before="100" w:beforeAutospacing="1" w:after="100" w:afterAutospacing="1" w:line="240" w:lineRule="auto"/>
        <w:jc w:val="both"/>
        <w:rPr>
          <w:rFonts w:eastAsia="Times New Roman" w:cs="Times New Roman"/>
          <w:sz w:val="24"/>
          <w:szCs w:val="24"/>
          <w:lang w:eastAsia="en-IN" w:bidi="ta-IN"/>
        </w:rPr>
      </w:pPr>
      <w:r w:rsidRPr="003B2C97">
        <w:rPr>
          <w:rFonts w:eastAsia="Times New Roman" w:cs="Times New Roman"/>
          <w:sz w:val="24"/>
          <w:szCs w:val="24"/>
          <w:lang w:eastAsia="en-IN" w:bidi="ta-IN"/>
        </w:rPr>
        <w:t xml:space="preserve">The Madras high court has granted an interim stay on imposing interest under section 234A of the Income Tax Act,1961 on taxpayers who are required to file their income tax (I-T) returns by the extended due date of November 30. </w:t>
      </w:r>
    </w:p>
    <w:p w:rsidR="003B2C97" w:rsidRDefault="003B2C97" w:rsidP="003B2C97">
      <w:pPr>
        <w:spacing w:before="100" w:beforeAutospacing="1" w:after="100" w:afterAutospacing="1" w:line="240" w:lineRule="auto"/>
        <w:rPr>
          <w:rFonts w:eastAsia="Times New Roman" w:cs="Times New Roman"/>
          <w:sz w:val="24"/>
          <w:szCs w:val="24"/>
          <w:lang w:eastAsia="en-IN" w:bidi="ta-IN"/>
        </w:rPr>
      </w:pPr>
      <w:r w:rsidRPr="003B2C97">
        <w:rPr>
          <w:rFonts w:eastAsia="Times New Roman" w:cs="Times New Roman"/>
          <w:sz w:val="24"/>
          <w:szCs w:val="24"/>
          <w:lang w:eastAsia="en-IN" w:bidi="ta-IN"/>
        </w:rPr>
        <w:t xml:space="preserve">The CBDT had issued the </w:t>
      </w:r>
      <w:hyperlink r:id="rId4" w:tgtFrame="_self" w:tooltip="notification no. F.No.153/53/2014-TPL (Pt.I) dated 26.09.2014 " w:history="1">
        <w:r w:rsidRPr="003B2C97">
          <w:rPr>
            <w:rFonts w:eastAsia="Times New Roman" w:cs="Times New Roman"/>
            <w:b/>
            <w:bCs/>
            <w:color w:val="0000FF"/>
            <w:sz w:val="24"/>
            <w:szCs w:val="24"/>
            <w:u w:val="single"/>
            <w:lang w:eastAsia="en-IN" w:bidi="ta-IN"/>
          </w:rPr>
          <w:t xml:space="preserve">notification no. </w:t>
        </w:r>
      </w:hyperlink>
      <w:hyperlink r:id="rId5" w:tgtFrame="_self" w:tooltip="notification no. F.No.153/53/2014-TPL (Pt.I) dated 26.09.2014 " w:history="1">
        <w:r w:rsidRPr="003B2C97">
          <w:rPr>
            <w:rFonts w:eastAsia="Times New Roman" w:cs="Times New Roman"/>
            <w:b/>
            <w:bCs/>
            <w:color w:val="0000FF"/>
            <w:sz w:val="24"/>
            <w:szCs w:val="24"/>
            <w:u w:val="single"/>
            <w:lang w:eastAsia="en-IN" w:bidi="ta-IN"/>
          </w:rPr>
          <w:t>F.No.153/53/2014-TPL (</w:t>
        </w:r>
        <w:proofErr w:type="spellStart"/>
        <w:r w:rsidRPr="003B2C97">
          <w:rPr>
            <w:rFonts w:eastAsia="Times New Roman" w:cs="Times New Roman"/>
            <w:b/>
            <w:bCs/>
            <w:color w:val="0000FF"/>
            <w:sz w:val="24"/>
            <w:szCs w:val="24"/>
            <w:u w:val="single"/>
            <w:lang w:eastAsia="en-IN" w:bidi="ta-IN"/>
          </w:rPr>
          <w:t>Pt.I</w:t>
        </w:r>
        <w:proofErr w:type="spellEnd"/>
        <w:r w:rsidRPr="003B2C97">
          <w:rPr>
            <w:rFonts w:eastAsia="Times New Roman" w:cs="Times New Roman"/>
            <w:b/>
            <w:bCs/>
            <w:color w:val="0000FF"/>
            <w:sz w:val="24"/>
            <w:szCs w:val="24"/>
            <w:u w:val="single"/>
            <w:lang w:eastAsia="en-IN" w:bidi="ta-IN"/>
          </w:rPr>
          <w:t>) dated 26.09.2014</w:t>
        </w:r>
        <w:r w:rsidRPr="003B2C97">
          <w:rPr>
            <w:rFonts w:eastAsia="Times New Roman" w:cs="Times New Roman"/>
            <w:color w:val="0000FF"/>
            <w:sz w:val="24"/>
            <w:szCs w:val="24"/>
            <w:u w:val="single"/>
            <w:lang w:eastAsia="en-IN" w:bidi="ta-IN"/>
          </w:rPr>
          <w:t xml:space="preserve">  </w:t>
        </w:r>
      </w:hyperlink>
      <w:r w:rsidRPr="003B2C97">
        <w:rPr>
          <w:rFonts w:eastAsia="Times New Roman" w:cs="Times New Roman"/>
          <w:sz w:val="24"/>
          <w:szCs w:val="24"/>
          <w:lang w:eastAsia="en-IN" w:bidi="ta-IN"/>
        </w:rPr>
        <w:t xml:space="preserve">extending the due date to comply with the judgments of various high courts, such as </w:t>
      </w:r>
      <w:hyperlink r:id="rId6" w:tgtFrame="_self" w:tooltip="Gujarat HC directs CBDT to extend due date of ITR Filing to 30.11.2014 " w:history="1">
        <w:r w:rsidRPr="003B2C97">
          <w:rPr>
            <w:rFonts w:eastAsia="Times New Roman" w:cs="Times New Roman"/>
            <w:color w:val="0000FF"/>
            <w:sz w:val="24"/>
            <w:szCs w:val="24"/>
            <w:u w:val="single"/>
            <w:lang w:eastAsia="en-IN" w:bidi="ta-IN"/>
          </w:rPr>
          <w:t>Gujarat</w:t>
        </w:r>
      </w:hyperlink>
      <w:r w:rsidRPr="003B2C97">
        <w:rPr>
          <w:rFonts w:eastAsia="Times New Roman" w:cs="Times New Roman"/>
          <w:sz w:val="24"/>
          <w:szCs w:val="24"/>
          <w:lang w:eastAsia="en-IN" w:bidi="ta-IN"/>
        </w:rPr>
        <w:t xml:space="preserve">, </w:t>
      </w:r>
      <w:hyperlink r:id="rId7" w:tgtFrame="_self" w:tooltip="Bombay HC ask CBDT to Consider Extension of ITR due Date to 30.11.2014 " w:history="1">
        <w:r w:rsidRPr="003B2C97">
          <w:rPr>
            <w:rFonts w:eastAsia="Times New Roman" w:cs="Times New Roman"/>
            <w:color w:val="0000FF"/>
            <w:sz w:val="24"/>
            <w:szCs w:val="24"/>
            <w:u w:val="single"/>
            <w:lang w:eastAsia="en-IN" w:bidi="ta-IN"/>
          </w:rPr>
          <w:t>Bombay</w:t>
        </w:r>
      </w:hyperlink>
      <w:r w:rsidRPr="003B2C97">
        <w:rPr>
          <w:rFonts w:eastAsia="Times New Roman" w:cs="Times New Roman"/>
          <w:sz w:val="24"/>
          <w:szCs w:val="24"/>
          <w:lang w:eastAsia="en-IN" w:bidi="ta-IN"/>
        </w:rPr>
        <w:t xml:space="preserve">, </w:t>
      </w:r>
      <w:hyperlink r:id="rId8" w:tgtFrame="_self" w:tooltip="AP High Court to CBDT – Consider extension of Due date of ITR to 30.11.2014 " w:history="1">
        <w:r w:rsidRPr="003B2C97">
          <w:rPr>
            <w:rFonts w:eastAsia="Times New Roman" w:cs="Times New Roman"/>
            <w:color w:val="0000FF"/>
            <w:sz w:val="24"/>
            <w:szCs w:val="24"/>
            <w:u w:val="single"/>
            <w:lang w:eastAsia="en-IN" w:bidi="ta-IN"/>
          </w:rPr>
          <w:t>Andhra Pradesh</w:t>
        </w:r>
      </w:hyperlink>
      <w:r w:rsidRPr="003B2C97">
        <w:rPr>
          <w:rFonts w:eastAsia="Times New Roman" w:cs="Times New Roman"/>
          <w:sz w:val="24"/>
          <w:szCs w:val="24"/>
          <w:lang w:eastAsia="en-IN" w:bidi="ta-IN"/>
        </w:rPr>
        <w:t xml:space="preserve"> and </w:t>
      </w:r>
      <w:hyperlink r:id="rId9" w:tgtFrame="_self" w:tooltip="Madras HC suggests CBDT to extend due date of ITR to 30.11.2014 " w:history="1">
        <w:r w:rsidRPr="003B2C97">
          <w:rPr>
            <w:rFonts w:eastAsia="Times New Roman" w:cs="Times New Roman"/>
            <w:color w:val="0000FF"/>
            <w:sz w:val="24"/>
            <w:szCs w:val="24"/>
            <w:u w:val="single"/>
            <w:lang w:eastAsia="en-IN" w:bidi="ta-IN"/>
          </w:rPr>
          <w:t>Madras</w:t>
        </w:r>
      </w:hyperlink>
      <w:r w:rsidRPr="003B2C97">
        <w:rPr>
          <w:rFonts w:eastAsia="Times New Roman" w:cs="Times New Roman"/>
          <w:sz w:val="24"/>
          <w:szCs w:val="24"/>
          <w:lang w:eastAsia="en-IN" w:bidi="ta-IN"/>
        </w:rPr>
        <w:t>.</w:t>
      </w:r>
      <w:r w:rsidRPr="003B2C97">
        <w:rPr>
          <w:rFonts w:eastAsia="Times New Roman" w:cs="Times New Roman"/>
          <w:sz w:val="24"/>
          <w:szCs w:val="24"/>
          <w:lang w:eastAsia="en-IN" w:bidi="ta-IN"/>
        </w:rPr>
        <w:br/>
      </w:r>
    </w:p>
    <w:p w:rsidR="003B2C97" w:rsidRPr="003B2C97" w:rsidRDefault="003B2C97" w:rsidP="003B2C97">
      <w:pPr>
        <w:spacing w:before="100" w:beforeAutospacing="1" w:after="100" w:afterAutospacing="1" w:line="240" w:lineRule="auto"/>
        <w:rPr>
          <w:rFonts w:eastAsia="Times New Roman" w:cs="Times New Roman"/>
          <w:sz w:val="24"/>
          <w:szCs w:val="24"/>
          <w:lang w:eastAsia="en-IN" w:bidi="ta-IN"/>
        </w:rPr>
      </w:pPr>
      <w:r w:rsidRPr="003B2C97">
        <w:rPr>
          <w:rFonts w:eastAsia="Times New Roman" w:cs="Times New Roman"/>
          <w:sz w:val="24"/>
          <w:szCs w:val="24"/>
          <w:lang w:eastAsia="en-IN" w:bidi="ta-IN"/>
        </w:rPr>
        <w:t xml:space="preserve">High Courts have earlier held that As the due date for filing of the tax audit report was extended till November 30  (due to late Introduction of several changes  in Form 3CD), it was logical to also extend the due date for filing of the I-T return also to November 30. </w:t>
      </w:r>
    </w:p>
    <w:p w:rsidR="003B2C97" w:rsidRPr="003B2C97" w:rsidRDefault="003B2C97" w:rsidP="003B2C97">
      <w:pPr>
        <w:spacing w:before="100" w:beforeAutospacing="1" w:after="100" w:afterAutospacing="1" w:line="240" w:lineRule="auto"/>
        <w:jc w:val="both"/>
        <w:rPr>
          <w:rFonts w:eastAsia="Times New Roman" w:cs="Times New Roman"/>
          <w:sz w:val="24"/>
          <w:szCs w:val="24"/>
          <w:lang w:eastAsia="en-IN" w:bidi="ta-IN"/>
        </w:rPr>
      </w:pPr>
      <w:r w:rsidRPr="003B2C97">
        <w:rPr>
          <w:rFonts w:eastAsia="Times New Roman" w:cs="Times New Roman"/>
          <w:sz w:val="24"/>
          <w:szCs w:val="24"/>
          <w:lang w:eastAsia="en-IN" w:bidi="ta-IN"/>
        </w:rPr>
        <w:t xml:space="preserve">During hearing on the appeal on 22.09.2014 Honourable Gujarat High Court has directed the CBDT to extend the due date for filing of return of income to 30.11.2014 for A.Y. 2014-15 for all purposes, </w:t>
      </w:r>
      <w:r w:rsidRPr="003B2C97">
        <w:rPr>
          <w:rFonts w:eastAsia="Times New Roman" w:cs="Times New Roman"/>
          <w:i/>
          <w:iCs/>
          <w:sz w:val="24"/>
          <w:szCs w:val="24"/>
          <w:lang w:eastAsia="en-IN" w:bidi="ta-IN"/>
        </w:rPr>
        <w:t>inter-alia</w:t>
      </w:r>
      <w:r w:rsidRPr="003B2C97">
        <w:rPr>
          <w:rFonts w:eastAsia="Times New Roman" w:cs="Times New Roman"/>
          <w:sz w:val="24"/>
          <w:szCs w:val="24"/>
          <w:lang w:eastAsia="en-IN" w:bidi="ta-IN"/>
        </w:rPr>
        <w:t xml:space="preserve">, carry forward of losses, </w:t>
      </w:r>
      <w:proofErr w:type="spellStart"/>
      <w:r w:rsidRPr="003B2C97">
        <w:rPr>
          <w:rFonts w:eastAsia="Times New Roman" w:cs="Times New Roman"/>
          <w:sz w:val="24"/>
          <w:szCs w:val="24"/>
          <w:lang w:eastAsia="en-IN" w:bidi="ta-IN"/>
        </w:rPr>
        <w:t>allowability</w:t>
      </w:r>
      <w:proofErr w:type="spellEnd"/>
      <w:r w:rsidRPr="003B2C97">
        <w:rPr>
          <w:rFonts w:eastAsia="Times New Roman" w:cs="Times New Roman"/>
          <w:sz w:val="24"/>
          <w:szCs w:val="24"/>
          <w:lang w:eastAsia="en-IN" w:bidi="ta-IN"/>
        </w:rPr>
        <w:t xml:space="preserve"> of deductions under Sections 80-IA, 80-IB, 80-IC, 80-ID and other sections which requires return to be filed before due date. However, such extension has been granted subject to charge of interest under Section 234A (For delay in filing of Return of Income) for the period commencing from 01-10-2014 and up to the actual date of filling the return of income. Interest under section 234A will not be levied if taxpayer covered under tax audit provisions pays the tax on or before 30.09.2014 despite filing of return after 30.09.2014.</w:t>
      </w:r>
    </w:p>
    <w:p w:rsidR="003B2C97" w:rsidRPr="003B2C97" w:rsidRDefault="003B2C97" w:rsidP="003B2C97">
      <w:pPr>
        <w:spacing w:before="100" w:beforeAutospacing="1" w:after="100" w:afterAutospacing="1" w:line="240" w:lineRule="auto"/>
        <w:jc w:val="both"/>
        <w:rPr>
          <w:rFonts w:eastAsia="Times New Roman" w:cs="Times New Roman"/>
          <w:sz w:val="24"/>
          <w:szCs w:val="24"/>
          <w:lang w:eastAsia="en-IN" w:bidi="ta-IN"/>
        </w:rPr>
      </w:pPr>
      <w:r w:rsidRPr="003B2C97">
        <w:rPr>
          <w:rFonts w:eastAsia="Times New Roman" w:cs="Times New Roman"/>
          <w:sz w:val="24"/>
          <w:szCs w:val="24"/>
          <w:lang w:eastAsia="en-IN" w:bidi="ta-IN"/>
        </w:rPr>
        <w:t xml:space="preserve">Anita </w:t>
      </w:r>
      <w:proofErr w:type="spellStart"/>
      <w:r w:rsidRPr="003B2C97">
        <w:rPr>
          <w:rFonts w:eastAsia="Times New Roman" w:cs="Times New Roman"/>
          <w:sz w:val="24"/>
          <w:szCs w:val="24"/>
          <w:lang w:eastAsia="en-IN" w:bidi="ta-IN"/>
        </w:rPr>
        <w:t>Sumanth</w:t>
      </w:r>
      <w:proofErr w:type="spellEnd"/>
      <w:r w:rsidRPr="003B2C97">
        <w:rPr>
          <w:rFonts w:eastAsia="Times New Roman" w:cs="Times New Roman"/>
          <w:sz w:val="24"/>
          <w:szCs w:val="24"/>
          <w:lang w:eastAsia="en-IN" w:bidi="ta-IN"/>
        </w:rPr>
        <w:t xml:space="preserve">, advocate, representing the All India Federation of Tax Practitioners, and an individual petitioner, G </w:t>
      </w:r>
      <w:proofErr w:type="spellStart"/>
      <w:r w:rsidRPr="003B2C97">
        <w:rPr>
          <w:rFonts w:eastAsia="Times New Roman" w:cs="Times New Roman"/>
          <w:sz w:val="24"/>
          <w:szCs w:val="24"/>
          <w:lang w:eastAsia="en-IN" w:bidi="ta-IN"/>
        </w:rPr>
        <w:t>Baskar</w:t>
      </w:r>
      <w:proofErr w:type="spellEnd"/>
      <w:r w:rsidRPr="003B2C97">
        <w:rPr>
          <w:rFonts w:eastAsia="Times New Roman" w:cs="Times New Roman"/>
          <w:sz w:val="24"/>
          <w:szCs w:val="24"/>
          <w:lang w:eastAsia="en-IN" w:bidi="ta-IN"/>
        </w:rPr>
        <w:t>, submitted to the Madras high court that the levy of interest under section 234A of the Income Tax Act</w:t>
      </w:r>
      <w:proofErr w:type="gramStart"/>
      <w:r w:rsidRPr="003B2C97">
        <w:rPr>
          <w:rFonts w:eastAsia="Times New Roman" w:cs="Times New Roman"/>
          <w:sz w:val="24"/>
          <w:szCs w:val="24"/>
          <w:lang w:eastAsia="en-IN" w:bidi="ta-IN"/>
        </w:rPr>
        <w:t>,1961</w:t>
      </w:r>
      <w:proofErr w:type="gramEnd"/>
      <w:r w:rsidRPr="003B2C97">
        <w:rPr>
          <w:rFonts w:eastAsia="Times New Roman" w:cs="Times New Roman"/>
          <w:sz w:val="24"/>
          <w:szCs w:val="24"/>
          <w:lang w:eastAsia="en-IN" w:bidi="ta-IN"/>
        </w:rPr>
        <w:t xml:space="preserve"> is unjustified and against the provisions of the law. If the penalty was levied, the purpose of extending the due date of filing the I-T return itself was defeated. She submitted that the Gujarat high court order relating to levy of interest under section 234A was only a suggestion or a concession, it was not an interpretation of law and it was opposed to statutory provisions.</w:t>
      </w:r>
    </w:p>
    <w:p w:rsidR="003B2C97" w:rsidRPr="003B2C97" w:rsidRDefault="003B2C97" w:rsidP="003B2C97">
      <w:pPr>
        <w:spacing w:before="100" w:beforeAutospacing="1" w:after="100" w:afterAutospacing="1" w:line="240" w:lineRule="auto"/>
        <w:rPr>
          <w:rFonts w:eastAsia="Times New Roman" w:cs="Times New Roman"/>
          <w:sz w:val="24"/>
          <w:szCs w:val="24"/>
          <w:lang w:eastAsia="en-IN" w:bidi="ta-IN"/>
        </w:rPr>
      </w:pPr>
      <w:r w:rsidRPr="003B2C97">
        <w:rPr>
          <w:rFonts w:eastAsia="Times New Roman" w:cs="Times New Roman"/>
          <w:sz w:val="24"/>
          <w:szCs w:val="24"/>
          <w:lang w:eastAsia="en-IN" w:bidi="ta-IN"/>
        </w:rPr>
        <w:t>Based on the submissions, the Madras high court granted an interim stay on the levy of interest. It held, “I-T returns shall be accepted by tax authorities without insisting upon any payment of interest under section 234A.”</w:t>
      </w:r>
    </w:p>
    <w:p w:rsidR="003B2C97" w:rsidRPr="003B2C97" w:rsidRDefault="003B2C97" w:rsidP="003B2C97">
      <w:pPr>
        <w:spacing w:after="0" w:line="240" w:lineRule="auto"/>
        <w:rPr>
          <w:rFonts w:eastAsia="Times New Roman" w:cs="Times New Roman"/>
          <w:b/>
          <w:bCs/>
          <w:sz w:val="24"/>
          <w:szCs w:val="24"/>
          <w:lang w:eastAsia="en-IN" w:bidi="ta-IN"/>
        </w:rPr>
      </w:pPr>
      <w:proofErr w:type="gramStart"/>
      <w:r w:rsidRPr="003B2C97">
        <w:rPr>
          <w:rFonts w:eastAsia="Times New Roman" w:cs="Times New Roman"/>
          <w:b/>
          <w:bCs/>
          <w:sz w:val="24"/>
          <w:szCs w:val="24"/>
          <w:lang w:eastAsia="en-IN" w:bidi="ta-IN"/>
        </w:rPr>
        <w:t>Source :</w:t>
      </w:r>
      <w:proofErr w:type="gramEnd"/>
      <w:r w:rsidRPr="003B2C97">
        <w:rPr>
          <w:rFonts w:eastAsia="Times New Roman" w:cs="Times New Roman"/>
          <w:b/>
          <w:bCs/>
          <w:sz w:val="24"/>
          <w:szCs w:val="24"/>
          <w:lang w:eastAsia="en-IN" w:bidi="ta-IN"/>
        </w:rPr>
        <w:t xml:space="preserve"> Taxguru.com</w:t>
      </w:r>
    </w:p>
    <w:p w:rsidR="003B2C97" w:rsidRPr="003B2C97" w:rsidRDefault="003B2C97" w:rsidP="003B2C97">
      <w:pPr>
        <w:spacing w:after="0" w:line="240" w:lineRule="auto"/>
        <w:rPr>
          <w:rFonts w:eastAsia="Times New Roman" w:cs="Times New Roman"/>
          <w:b/>
          <w:bCs/>
          <w:sz w:val="24"/>
          <w:szCs w:val="24"/>
          <w:lang w:eastAsia="en-IN" w:bidi="ta-IN"/>
        </w:rPr>
      </w:pPr>
      <w:proofErr w:type="gramStart"/>
      <w:r w:rsidRPr="003B2C97">
        <w:rPr>
          <w:rFonts w:eastAsia="Times New Roman" w:cs="Times New Roman"/>
          <w:b/>
          <w:bCs/>
          <w:sz w:val="24"/>
          <w:szCs w:val="24"/>
          <w:lang w:eastAsia="en-IN" w:bidi="ta-IN"/>
        </w:rPr>
        <w:t>Date :</w:t>
      </w:r>
      <w:proofErr w:type="gramEnd"/>
      <w:r w:rsidRPr="003B2C97">
        <w:rPr>
          <w:rFonts w:eastAsia="Times New Roman" w:cs="Times New Roman"/>
          <w:b/>
          <w:bCs/>
          <w:sz w:val="24"/>
          <w:szCs w:val="24"/>
          <w:lang w:eastAsia="en-IN" w:bidi="ta-IN"/>
        </w:rPr>
        <w:t xml:space="preserve"> 03/11/2014</w:t>
      </w:r>
    </w:p>
    <w:p w:rsidR="003819DA" w:rsidRPr="003B2C97" w:rsidRDefault="003819DA">
      <w:pPr>
        <w:rPr>
          <w:sz w:val="24"/>
          <w:szCs w:val="24"/>
        </w:rPr>
      </w:pPr>
    </w:p>
    <w:sectPr w:rsidR="003819DA" w:rsidRPr="003B2C97" w:rsidSect="003819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C97"/>
    <w:rsid w:val="003819DA"/>
    <w:rsid w:val="003B2C9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C97"/>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Hyperlink">
    <w:name w:val="Hyperlink"/>
    <w:basedOn w:val="DefaultParagraphFont"/>
    <w:uiPriority w:val="99"/>
    <w:semiHidden/>
    <w:unhideWhenUsed/>
    <w:rsid w:val="003B2C97"/>
    <w:rPr>
      <w:color w:val="0000FF"/>
      <w:u w:val="single"/>
    </w:rPr>
  </w:style>
  <w:style w:type="character" w:styleId="Strong">
    <w:name w:val="Strong"/>
    <w:basedOn w:val="DefaultParagraphFont"/>
    <w:uiPriority w:val="22"/>
    <w:qFormat/>
    <w:rsid w:val="003B2C97"/>
    <w:rPr>
      <w:b/>
      <w:bCs/>
    </w:rPr>
  </w:style>
  <w:style w:type="paragraph" w:customStyle="1" w:styleId="tx">
    <w:name w:val="tx"/>
    <w:basedOn w:val="Normal"/>
    <w:rsid w:val="003B2C97"/>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r="http://schemas.openxmlformats.org/officeDocument/2006/relationships" xmlns:w="http://schemas.openxmlformats.org/wordprocessingml/2006/main">
  <w:divs>
    <w:div w:id="15692400">
      <w:bodyDiv w:val="1"/>
      <w:marLeft w:val="0"/>
      <w:marRight w:val="0"/>
      <w:marTop w:val="0"/>
      <w:marBottom w:val="0"/>
      <w:divBdr>
        <w:top w:val="none" w:sz="0" w:space="0" w:color="auto"/>
        <w:left w:val="none" w:sz="0" w:space="0" w:color="auto"/>
        <w:bottom w:val="none" w:sz="0" w:space="0" w:color="auto"/>
        <w:right w:val="none" w:sz="0" w:space="0" w:color="auto"/>
      </w:divBdr>
      <w:divsChild>
        <w:div w:id="1754930692">
          <w:marLeft w:val="0"/>
          <w:marRight w:val="0"/>
          <w:marTop w:val="0"/>
          <w:marBottom w:val="0"/>
          <w:divBdr>
            <w:top w:val="none" w:sz="0" w:space="0" w:color="auto"/>
            <w:left w:val="none" w:sz="0" w:space="0" w:color="auto"/>
            <w:bottom w:val="none" w:sz="0" w:space="0" w:color="auto"/>
            <w:right w:val="none" w:sz="0" w:space="0" w:color="auto"/>
          </w:divBdr>
          <w:divsChild>
            <w:div w:id="4564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4063">
      <w:bodyDiv w:val="1"/>
      <w:marLeft w:val="0"/>
      <w:marRight w:val="0"/>
      <w:marTop w:val="0"/>
      <w:marBottom w:val="0"/>
      <w:divBdr>
        <w:top w:val="none" w:sz="0" w:space="0" w:color="auto"/>
        <w:left w:val="none" w:sz="0" w:space="0" w:color="auto"/>
        <w:bottom w:val="none" w:sz="0" w:space="0" w:color="auto"/>
        <w:right w:val="none" w:sz="0" w:space="0" w:color="auto"/>
      </w:divBdr>
      <w:divsChild>
        <w:div w:id="85114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xguru.in/income-tax/ap-high-court-cbdt-extension-due-date-itr-30112014.html" TargetMode="External"/><Relationship Id="rId3" Type="http://schemas.openxmlformats.org/officeDocument/2006/relationships/webSettings" Target="webSettings.xml"/><Relationship Id="rId7" Type="http://schemas.openxmlformats.org/officeDocument/2006/relationships/hyperlink" Target="http://taxguru.in/income-tax/bombay-hc-cbdt-extension-itr-due-date-3011201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xguru.in/income-tax/gujarat-hc-directs-cbdt-extend-due-date-itr-filing-30112014.html" TargetMode="External"/><Relationship Id="rId11" Type="http://schemas.openxmlformats.org/officeDocument/2006/relationships/theme" Target="theme/theme1.xml"/><Relationship Id="rId5" Type="http://schemas.openxmlformats.org/officeDocument/2006/relationships/hyperlink" Target="http://taxguru.in/income-tax/cbdt-extends-return-income-itr-due-date-30112014.html" TargetMode="External"/><Relationship Id="rId10" Type="http://schemas.openxmlformats.org/officeDocument/2006/relationships/fontTable" Target="fontTable.xml"/><Relationship Id="rId4" Type="http://schemas.openxmlformats.org/officeDocument/2006/relationships/hyperlink" Target="http://taxguru.in/income-tax/cbdt-extends-return-income-itr-due-date-30112014.html" TargetMode="External"/><Relationship Id="rId9" Type="http://schemas.openxmlformats.org/officeDocument/2006/relationships/hyperlink" Target="http://taxguru.in/income-tax/mdras-hc-directs-cbdt-extend-due-date-itr-3011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2014-11-04T03:13:00Z</dcterms:created>
  <dcterms:modified xsi:type="dcterms:W3CDTF">2014-11-04T03:16:00Z</dcterms:modified>
</cp:coreProperties>
</file>